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重庆长江黄金游轮有限公司</w:t>
      </w:r>
    </w:p>
    <w:p>
      <w:pPr>
        <w:jc w:val="center"/>
        <w:rPr>
          <w:rFonts w:hint="eastAsia" w:ascii="方正黑体_GBK" w:hAnsi="方正黑体_GBK" w:eastAsia="方正黑体_GBK" w:cs="方正黑体_GBK"/>
          <w:w w:val="95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w w:val="95"/>
          <w:sz w:val="36"/>
          <w:szCs w:val="36"/>
          <w:lang w:eastAsia="zh-CN"/>
        </w:rPr>
        <w:t>黄金邮轮厨房</w:t>
      </w: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酒店</w:t>
      </w:r>
      <w:r>
        <w:rPr>
          <w:rFonts w:hint="eastAsia" w:ascii="方正黑体_GBK" w:hAnsi="方正黑体_GBK" w:eastAsia="方正黑体_GBK" w:cs="方正黑体_GBK"/>
          <w:w w:val="95"/>
          <w:sz w:val="36"/>
          <w:szCs w:val="36"/>
          <w:lang w:eastAsia="zh-CN"/>
        </w:rPr>
        <w:t>设备维修服务商招选公告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为保证邮轮设备正常运行，满足目前旅游消费群体的服务需求，本着节俭、环保、高效的原则，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对长江黄金邮轮厨房酒店设施设备维修服务商进行招选。现公告如下，欢迎符合条件的公司前来报名参加。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项目名称：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>黄金邮轮厨房酒店设</w:t>
      </w:r>
      <w:r>
        <w:rPr>
          <w:rFonts w:hint="eastAsia" w:eastAsia="方正仿宋_GBK"/>
          <w:sz w:val="28"/>
          <w:szCs w:val="28"/>
          <w:lang w:val="en-US" w:eastAsia="zh-CN"/>
        </w:rPr>
        <w:t>备维修服务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leftChars="0" w:right="0" w:firstLine="420" w:firstLineChars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t>需求数量：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eastAsia="zh-CN"/>
        </w:rPr>
        <w:t>黄金系列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邮轮。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t>三、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eastAsia="zh-CN"/>
        </w:rPr>
        <w:t>接收相关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u w:val="none"/>
          <w:shd w:val="clear" w:color="auto" w:fill="FFFFFF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（一）服务时间：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一年。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81" w:leftChars="86" w:firstLine="411" w:firstLineChars="147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8"/>
          <w:szCs w:val="28"/>
        </w:rPr>
        <w:t>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1、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维修服务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应商需按照服务范围及工作内容对船舶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相关位置的设备进行维修，并保证售后服务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2、供应商按照国家相关法律法规及标准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进行维修工作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，并承担其过程中发生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任何安全与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违法行为的全部责任。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本次比选分为两个阶段。第一阶段：请各报名服务商于2021年2021年7月6日-7月8日16:00点前将《附件一：询价报价表》（盖公章）送至或快递到本公司；第二阶段：以《询价报价表》相同单品最低价作为第二阶段报价的最高限价，所有竞选人单价报价不得超过最高限价，该报价包括了项目所需的人工费、安装费、运输费、服务费及各种应纳的税费等提供服务所需要的其他一切相关费用，因中选供应商自身原因造成漏报、少报皆自行承担责任，采购人不再补偿。《报价单》单品总价最低者成为本次第一中选服务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四、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竞选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人应具备的资质：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1、必须具有独立法人资格；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2、必须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具有履行合同所必需的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FF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3、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提供业绩证明；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4、更换新备件质保期一年，维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修设备质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保期半年。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必须保证资质材料的真实性。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五、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竞选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人应提交的资料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1、营业执照复印件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eastAsia="zh-CN"/>
        </w:rPr>
        <w:t>（三证合一）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公司法人身份证复印件、法人授权委托人证明及被委托人身份证明。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提交资料需加盖公章，报价单需加盖骑缝章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/>
          <w:color w:val="333333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 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 xml:space="preserve">  重庆长江黄金游轮有限公司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color w:val="333333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>二〇二一年七月六日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left="0" w:right="0" w:firstLine="42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>附件：邮轮厨房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w w:val="95"/>
          <w:sz w:val="28"/>
          <w:szCs w:val="28"/>
          <w:shd w:val="clear" w:color="auto" w:fill="FFFFFF"/>
          <w:lang w:val="en-US" w:eastAsia="zh-CN"/>
        </w:rPr>
        <w:t>酒店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  <w:t>设备维修询价报价表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w w:val="95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w w:val="95"/>
          <w:sz w:val="44"/>
          <w:szCs w:val="44"/>
          <w:shd w:val="clear" w:color="auto" w:fill="FFFFFF"/>
          <w:lang w:val="en-US" w:eastAsia="zh-CN"/>
        </w:rPr>
        <w:t>邮轮厨房酒店设备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w w:val="95"/>
          <w:sz w:val="44"/>
          <w:szCs w:val="44"/>
          <w:shd w:val="clear" w:color="auto" w:fill="FFFFFF"/>
          <w:lang w:val="en-US" w:eastAsia="zh-CN"/>
        </w:rPr>
        <w:t>维修询价报价表</w:t>
      </w:r>
    </w:p>
    <w:tbl>
      <w:tblPr>
        <w:tblStyle w:val="4"/>
        <w:tblW w:w="96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633"/>
        <w:gridCol w:w="3110"/>
        <w:gridCol w:w="1130"/>
        <w:gridCol w:w="990"/>
        <w:gridCol w:w="588"/>
        <w:gridCol w:w="504"/>
        <w:gridCol w:w="813"/>
        <w:gridCol w:w="8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附件1：收费标准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1.项目价格：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人工（个）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单航次（常规）维修一台设备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限重庆主城区码头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单航次（常规）维修二台以上设备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限重庆主城区码头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单航次（非常规）维修设备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动用焊具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非主城维修设备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重庆主城区以外码头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非主城维修设备工时补贴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重庆主城区以外码头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烤箱例行除垢保养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单台/次（含药剂）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 以上维修项目中，乙方根据甲方报修数量和实际工作量确定派工人数.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 甲方船舶在非主城区域的其他码头停泊，根据停泊码头位置额外收取每人每天收取维修费，同时额外收收取每人每次工时补贴。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附件2：常用配件价格表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零件名称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零件型号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进口/国产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冰箱冷柜系列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丹弗斯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丹弗斯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丹弗斯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丹弗斯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AE4440Y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蒸发风机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冷凝风机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干燥过滤器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XH-32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干燥过滤器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干燥过滤器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XH-9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FORANE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FORANE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R134A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电子数显温控器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电子数显温控器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8080A+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电子数显温控器（工作台冰箱）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压机启动器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丹弗斯配套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压缩机启动电容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冷凝器（工作台冰箱）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冷凝器（单门冰箱）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冷凝器（4门冰箱）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化霜加热管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单风机蒸发器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双风机蒸发器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炸锅系列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高温保护温控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洗碗机AM60E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集气盒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上三通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衬钮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水位开关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导气管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溢水管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保护温控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进水电磁阀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喷淋泵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喷淋泵出水管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喷淋泵进水管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7KW电热管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7KW电热管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2KW电热管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2KW电热管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温度显示板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溢水管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清洗马达进水管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清洗马达出水管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前面板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洗碗机C44B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传送滑块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清洗臂“O”圈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堵头密封圈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水位开关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门磁开关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溢流管“O”圈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溢流管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长水帘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短水帘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极限保护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偏心滑块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传送输出总成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英制锣丝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锣母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方头螺丝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偏心轴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主控板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过载保护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过载保护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接线排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集成温控板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手动/自动开关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启动开关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排风风机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过载保护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限位开关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减震块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传送马达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清洗马达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喷淋加热管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喷淋缸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喷淋臂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“O”圈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气隙盒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减压阀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浮球开关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磁性开关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温控延时组件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HOBART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三层烤箱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指示灯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燃油炉灶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风机250W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风机550W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锅圈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长颈水龙头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醒发箱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加热管（干）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加热管（湿）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指示灯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可倾式电炒锅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急停开关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倒向开关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接触器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咖啡撑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进水电磁阀线圈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流量控制板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加热管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压缩机1/1.5P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压缩机2P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压缩机3P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压缩机5P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风扇电机1/1.5P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风扇电机2P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风扇电机3P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风扇电机5P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电脑板1/1.5P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电脑板2P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电脑板3P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电脑板5P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高压截止阀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低压截止阀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高低压保护开关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四通阀1/2P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四通阀3P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四通阀5P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净化设备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爱惠浦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爱惠浦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爱惠浦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零件名称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零件型号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进口/国产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SCC系列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万能烤箱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I/O电子板（</w:t>
            </w:r>
            <w:r>
              <w:rPr>
                <w:rStyle w:val="6"/>
                <w:lang w:val="en-US" w:eastAsia="zh-CN" w:bidi="ar"/>
              </w:rPr>
              <w:t>SCC61、SCC101）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内箱照明灯外侧密封垫圈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内箱照明灯内侧密封垫圈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内箱照明灯玻璃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内箱照明灯反射镜面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加热件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SCC- 61 400V 9kW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加热件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SCC- 101 400V 18kW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风扇马达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SCC-61 100-240V 450W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蒸汽发生器温控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中心旋钮电位器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电磁阀继电器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内箱温控 B1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热保护器 160℃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接触器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CL 02 SCC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控制电脑板 SCC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水箱加热件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SCC 230V 9kW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排水泵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水路流量计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双体电磁阀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单体电磁阀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手动清洁盘管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手动清洁水枪护套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滴水收集盘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加湿喷嘴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门密封条</w:t>
            </w:r>
            <w:r>
              <w:rPr>
                <w:rStyle w:val="6"/>
                <w:lang w:val="en-US" w:eastAsia="zh-CN" w:bidi="ar"/>
              </w:rPr>
              <w:t>SCC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101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Rational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150" w:afterLines="0" w:afterAutospacing="0" w:line="500" w:lineRule="exact"/>
        <w:ind w:right="0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w w:val="95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2332"/>
    <w:multiLevelType w:val="singleLevel"/>
    <w:tmpl w:val="037923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A0841"/>
    <w:rsid w:val="00BC0758"/>
    <w:rsid w:val="01752732"/>
    <w:rsid w:val="01CB08C8"/>
    <w:rsid w:val="025D4615"/>
    <w:rsid w:val="02B731DD"/>
    <w:rsid w:val="03010DB5"/>
    <w:rsid w:val="05520A31"/>
    <w:rsid w:val="083A4FC1"/>
    <w:rsid w:val="0BDA69EC"/>
    <w:rsid w:val="0CF518D0"/>
    <w:rsid w:val="0E386FAA"/>
    <w:rsid w:val="0E4D5E72"/>
    <w:rsid w:val="11FA7AC5"/>
    <w:rsid w:val="12F27A1F"/>
    <w:rsid w:val="13113BCC"/>
    <w:rsid w:val="139A0841"/>
    <w:rsid w:val="150D691E"/>
    <w:rsid w:val="173D43B2"/>
    <w:rsid w:val="188426B9"/>
    <w:rsid w:val="1A0671D2"/>
    <w:rsid w:val="1C671DE4"/>
    <w:rsid w:val="1C753D7F"/>
    <w:rsid w:val="1D4E442F"/>
    <w:rsid w:val="1E52749A"/>
    <w:rsid w:val="1ECF07B4"/>
    <w:rsid w:val="21553D07"/>
    <w:rsid w:val="244549EF"/>
    <w:rsid w:val="24776064"/>
    <w:rsid w:val="259F3D63"/>
    <w:rsid w:val="25CF6D1B"/>
    <w:rsid w:val="268221FF"/>
    <w:rsid w:val="26C40AF8"/>
    <w:rsid w:val="26EE2345"/>
    <w:rsid w:val="28340024"/>
    <w:rsid w:val="2B424151"/>
    <w:rsid w:val="2C054939"/>
    <w:rsid w:val="2D0D6448"/>
    <w:rsid w:val="2ED23D92"/>
    <w:rsid w:val="2F4A757B"/>
    <w:rsid w:val="2F6B749E"/>
    <w:rsid w:val="367F4513"/>
    <w:rsid w:val="38204032"/>
    <w:rsid w:val="3A98695B"/>
    <w:rsid w:val="3B8B6C69"/>
    <w:rsid w:val="3DE00113"/>
    <w:rsid w:val="3E712EBF"/>
    <w:rsid w:val="3ECC6C6D"/>
    <w:rsid w:val="419A385A"/>
    <w:rsid w:val="41C269FE"/>
    <w:rsid w:val="421704AB"/>
    <w:rsid w:val="436354D1"/>
    <w:rsid w:val="444B41AA"/>
    <w:rsid w:val="451A345C"/>
    <w:rsid w:val="46573370"/>
    <w:rsid w:val="46982475"/>
    <w:rsid w:val="4B6A47A2"/>
    <w:rsid w:val="4EE36000"/>
    <w:rsid w:val="4F724988"/>
    <w:rsid w:val="50FF1962"/>
    <w:rsid w:val="552F759D"/>
    <w:rsid w:val="55801C00"/>
    <w:rsid w:val="5594047C"/>
    <w:rsid w:val="5985440F"/>
    <w:rsid w:val="599F1E6D"/>
    <w:rsid w:val="5B5468C7"/>
    <w:rsid w:val="5BEB4C01"/>
    <w:rsid w:val="5CF714D3"/>
    <w:rsid w:val="5E094C51"/>
    <w:rsid w:val="60271E4B"/>
    <w:rsid w:val="61087BCB"/>
    <w:rsid w:val="65AB6772"/>
    <w:rsid w:val="673D5142"/>
    <w:rsid w:val="68B32CBD"/>
    <w:rsid w:val="699F271F"/>
    <w:rsid w:val="6AC2218D"/>
    <w:rsid w:val="6AEA5F71"/>
    <w:rsid w:val="6B884782"/>
    <w:rsid w:val="6C074789"/>
    <w:rsid w:val="6E1571C6"/>
    <w:rsid w:val="6E1A6818"/>
    <w:rsid w:val="6E277BFC"/>
    <w:rsid w:val="6ECF6AFD"/>
    <w:rsid w:val="6ED430EE"/>
    <w:rsid w:val="71B71F32"/>
    <w:rsid w:val="742812F8"/>
    <w:rsid w:val="74331321"/>
    <w:rsid w:val="750A0587"/>
    <w:rsid w:val="755E170B"/>
    <w:rsid w:val="75A00023"/>
    <w:rsid w:val="765406AD"/>
    <w:rsid w:val="78111C10"/>
    <w:rsid w:val="7B1E3867"/>
    <w:rsid w:val="7BA52179"/>
    <w:rsid w:val="7C823CE4"/>
    <w:rsid w:val="7D5C6275"/>
    <w:rsid w:val="7E587788"/>
    <w:rsid w:val="7FC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tabs>
        <w:tab w:val="left" w:pos="1418"/>
      </w:tabs>
      <w:spacing w:before="260" w:after="260" w:line="416" w:lineRule="auto"/>
      <w:ind w:firstLine="284"/>
      <w:outlineLvl w:val="2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5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2020-05-07T02:22:00Z</dcterms:created>
  <dc:creator>甜心</dc:creator>
  <cp:lastModifiedBy>甜心</cp:lastModifiedBy>
  <cp:lastPrinted>2020-11-25T06:03:00Z</cp:lastPrinted>
  <dcterms:modified xsi:type="dcterms:W3CDTF">2021-07-06T01:17:10Z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474028897_cloud</vt:lpwstr>
  </property>
</Properties>
</file>